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spacing w:after="160"/>
      </w:pPr>
      <w:r>
        <w:rPr>
          <w:rFonts w:ascii="Times New Roman" w:hAnsi="Times New Roman" w:cs="Times New Roman"/>
          <w:sz w:val="24"/>
          <w:sz-cs w:val="24"/>
        </w:rPr>
        <w:t xml:space="preserve">It’s a hot, humid, Georgia June morning. I catch my breath, close the cartop carrier, and head inside to try to talk my 27-year-old son, Jeremy, into “going to get Dunkin' Donuts”. Dunkin' Donuts is one of the only reasons he will leave the house, and thankfully, through the veil of psychosis, he agrees. We use the drive-through to pick up his favorite drink, a medium iced coffee–one of his few pleasures. Instead of heading home, we start driving 1,814 miles to Phoenix. We’re desperate and in search of hope.  </w:t>
      </w:r>
      <w:r>
        <w:rPr>
          <w:rFonts w:ascii="Times" w:hAnsi="Times" w:cs="Times"/>
          <w:sz w:val="24"/>
          <w:sz-cs w:val="24"/>
        </w:rPr>
        <w:t xml:space="preserve"/>
      </w:r>
    </w:p>
    <w:p>
      <w:pPr>
        <w:spacing w:after="160"/>
      </w:pPr>
      <w:r>
        <w:rPr>
          <w:rFonts w:ascii="Times New Roman" w:hAnsi="Times New Roman" w:cs="Times New Roman"/>
          <w:sz w:val="24"/>
          <w:sz-cs w:val="24"/>
        </w:rPr>
        <w:t xml:space="preserve">We cross the Mississippi-Alabama state line before Jeremy asks “Are we almost home?”. I brace for the explosion. I haven’t told him where we’re going (or that we’re going) not only for fear that he won’t agree, but also because it might set off his Lyme rage. I calmly explain that we’re heading to Phoenix, to a specialty clinic that can help him, can help us. I see him tensing as he shouts: “I am not seeing any more doctors!”.</w:t>
      </w:r>
      <w:r>
        <w:rPr>
          <w:rFonts w:ascii="Times" w:hAnsi="Times" w:cs="Times"/>
          <w:sz w:val="24"/>
          <w:sz-cs w:val="24"/>
        </w:rPr>
        <w:t xml:space="preserve"/>
      </w:r>
    </w:p>
    <w:p>
      <w:pPr>
        <w:spacing w:after="160"/>
      </w:pPr>
      <w:r>
        <w:rPr>
          <w:rFonts w:ascii="Times New Roman" w:hAnsi="Times New Roman" w:cs="Times New Roman"/>
          <w:sz w:val="24"/>
          <w:sz-cs w:val="24"/>
        </w:rPr>
        <w:t xml:space="preserve">Jeremy originally started to become sick as a senior in college in 2013 while living in a mold infested apartment, where two of four of his roommates developed serious medical conditions: recurring brain cancer &amp; kidney failure. But that was only the start. In April of 2015, Jeremy went turkey hunting with his primary care doctor and was bit by a tick. Even though the bite was present for a year and a half, it was disregarded and not taken seriously that it could have made him sicker. And he was getting much, much sicker. </w:t>
      </w:r>
      <w:r>
        <w:rPr>
          <w:rFonts w:ascii="Times" w:hAnsi="Times" w:cs="Times"/>
          <w:sz w:val="24"/>
          <w:sz-cs w:val="24"/>
        </w:rPr>
        <w:t xml:space="preserve"/>
      </w:r>
    </w:p>
    <w:p>
      <w:pPr>
        <w:spacing w:after="160"/>
      </w:pPr>
      <w:r>
        <w:rPr>
          <w:rFonts w:ascii="Times New Roman" w:hAnsi="Times New Roman" w:cs="Times New Roman"/>
          <w:sz w:val="24"/>
          <w:sz-cs w:val="24"/>
        </w:rPr>
        <w:t xml:space="preserve">He had repeated sinus surgeries at the recommendation of his ENT–5 in total over 2 years. An infectious disease doctor evaluated him and found evidence of mold colonizing his sinuses and Lyme disease. Finally, IV antifungals and antibiotics via a PICC line fixed the repeated need for sinus surgery; he hasn’t had one since. </w:t>
      </w:r>
      <w:r>
        <w:rPr>
          <w:rFonts w:ascii="Times" w:hAnsi="Times" w:cs="Times"/>
          <w:sz w:val="24"/>
          <w:sz-cs w:val="24"/>
        </w:rPr>
        <w:t xml:space="preserve"/>
      </w:r>
    </w:p>
    <w:p>
      <w:pPr>
        <w:spacing w:after="160"/>
      </w:pPr>
      <w:r>
        <w:rPr>
          <w:rFonts w:ascii="Times New Roman" w:hAnsi="Times New Roman" w:cs="Times New Roman"/>
          <w:sz w:val="24"/>
          <w:sz-cs w:val="24"/>
        </w:rPr>
        <w:t xml:space="preserve">At the time, he was also experiencing “spells” --staring, non-responsiveness, eye fluttering, finger movement–we learned were likely seizures deep in the brain. He had lost both his short and long-term memory. While being evaluated for seizures in a prominent Florida hospital, they removed his PICC line since they believed the spells were psychogenic. In absence of the antibiotics, Jeremy developed aseptic meningitis, which we later learned was the beginning of late-stage neurological Lyme (published by Columbia).  </w:t>
      </w:r>
      <w:r>
        <w:rPr>
          <w:rFonts w:ascii="Times" w:hAnsi="Times" w:cs="Times"/>
          <w:sz w:val="24"/>
          <w:sz-cs w:val="24"/>
        </w:rPr>
        <w:t xml:space="preserve"/>
      </w:r>
    </w:p>
    <w:p>
      <w:pPr>
        <w:spacing w:after="160"/>
      </w:pPr>
      <w:r>
        <w:rPr>
          <w:rFonts w:ascii="Times New Roman" w:hAnsi="Times New Roman" w:cs="Times New Roman"/>
          <w:sz w:val="24"/>
          <w:sz-cs w:val="24"/>
        </w:rPr>
        <w:t xml:space="preserve">At this point, Jeremy had seen too many doctors to keep track of (over 100). Eventually, additional more detailed testing revealed that Jeremy was positive not only for Lyme, but also for Bartonella and Babesia. I drove him to a specialist in Maryland every three months; when he restarted antibiotic treatment, he repeatedly had bull's-eye and bartonella rashes. He experienced frequent Herxheimer reactions, and they often resulted in rage spells that were incredibly difficult to manage. But we started to make progress, to calm his system down and bring our son back. </w:t>
      </w:r>
      <w:r>
        <w:rPr>
          <w:rFonts w:ascii="Times" w:hAnsi="Times" w:cs="Times"/>
          <w:sz w:val="24"/>
          <w:sz-cs w:val="24"/>
        </w:rPr>
        <w:t xml:space="preserve"/>
      </w:r>
    </w:p>
    <w:p>
      <w:pPr>
        <w:spacing w:after="160"/>
      </w:pPr>
      <w:r>
        <w:rPr>
          <w:rFonts w:ascii="Times New Roman" w:hAnsi="Times New Roman" w:cs="Times New Roman"/>
          <w:sz w:val="24"/>
          <w:sz-cs w:val="24"/>
        </w:rPr>
        <w:t xml:space="preserve">In 2017, after recovering enough to walk at a park near our home, Jeremy was bit by a second tick. His inflammation soared, and it truly felt like he had a “brain on fire”. In a moment where he lost it, he attacked me. There was no place that would treat him based on his clear, abnormal test results, while also helping us manage his psychiatric symptoms. We had no choice but a psychiatric center. From the second tick bite, he contracted Ehrlichiosis and Alpha Gal Syndrome–unbeknownst to us–and was vomiting into garbage cans at the hospital. After he was somewhat stabilized, we took him home. Unfortunately, this was only the start of a horrific cycle of 911 calls and emergency room visits in response to seizures, violent psychotic episodes, below the neck paralysis, and uncontrollable vomiting causing dehydration. Eventually, an infectious disease doctor helped get IVIG approved for Jeremy as a result of immunodeficiency test results and his Autoimmune Encephalitis diagnosis. And slowly, he started to improve. He became healthy enough to draw, watch television, and hold somewhat of a conversation. After seven months of IVIG his hippocampal atrophy improved from the 11th normative percentile to the 22nd. </w:t>
      </w:r>
      <w:r>
        <w:rPr>
          <w:rFonts w:ascii="Times" w:hAnsi="Times" w:cs="Times"/>
          <w:sz w:val="24"/>
          <w:sz-cs w:val="24"/>
        </w:rPr>
        <w:t xml:space="preserve"/>
      </w:r>
    </w:p>
    <w:p>
      <w:pPr>
        <w:spacing w:after="160"/>
      </w:pPr>
      <w:r>
        <w:rPr>
          <w:rFonts w:ascii="Times New Roman" w:hAnsi="Times New Roman" w:cs="Times New Roman"/>
          <w:sz w:val="24"/>
          <w:sz-cs w:val="24"/>
        </w:rPr>
        <w:t xml:space="preserve">But, as has been his story, his trajectory had another setback. We enrolled Jeremy in a research study at Houston Methodist, and I drove him cross-country from Georgia to participate. Unfortunately, Jeremy had a bad reaction inside the hospital; his face turned red, and he couldn’t keep food down. We think looking back that he was reacting to being in a moldy environment. Upon returning to Georgia, he lost 10 lbs. in the first week, and it didn’t stop there. In and out of the Emory hospital system, we were desperate. With his neurologist, we agreed to have Jeremy try Rituxan, a second-line therapy for autoimmune encephalitis. He wouldn’t go to the hospital so I had to go to court to get guardianship, one of the saddest days of my life. What we now know is although this brought his memory back, decimating his immune system allowed the tick-borne infections to ravage his brain (https://academic.oup.com/cid/article/76/6/1142/6698570). His psychosis and rage became untenable. And we made the decision to drive cross-country to Phoenix because we felt we had run out of options. There, he received a treatment we’d never tried before, plasmapheresis–a procedure to remove harmful antibodies and proteins from blood plasma. After the first treatment, he said, “Can I get 100 more of these, since it’s helping with the mental retardation.”</w:t>
      </w:r>
      <w:r>
        <w:rPr>
          <w:rFonts w:ascii="Times" w:hAnsi="Times" w:cs="Times"/>
          <w:sz w:val="24"/>
          <w:sz-cs w:val="24"/>
        </w:rPr>
        <w:t xml:space="preserve"/>
      </w:r>
    </w:p>
    <w:p>
      <w:pPr>
        <w:spacing w:after="160"/>
      </w:pPr>
      <w:r>
        <w:rPr>
          <w:rFonts w:ascii="Times New Roman" w:hAnsi="Times New Roman" w:cs="Times New Roman"/>
          <w:sz w:val="24"/>
          <w:sz-cs w:val="24"/>
        </w:rPr>
        <w:t xml:space="preserve">There have not been any straight lines in this thirteen-year nightmare. He’s had over 8,000 test results (&gt;1,000 abnormal), hundreds of doctors, and tens of thousands of miles traveled in search of answers. Jeremy had four pulmonary embolisms, fevers, bedridden fatigue, migraines, paralysis (from the neck down), chills, joint pain, seizures, anaphylaxis, anorexia, psychosis, rage, sepsis, MRSA, and Capgras syndrome. He lost his identity and didn’t identify us as his family. I am no longer “mom” to him; I am only Amy. And he is not Jeremy to himself. He has been through hell.</w:t>
      </w:r>
      <w:r>
        <w:rPr>
          <w:rFonts w:ascii="Times" w:hAnsi="Times" w:cs="Times"/>
          <w:sz w:val="24"/>
          <w:sz-cs w:val="24"/>
        </w:rPr>
        <w:t xml:space="preserve"/>
      </w:r>
    </w:p>
    <w:p>
      <w:pPr>
        <w:spacing w:after="160"/>
      </w:pPr>
      <w:r>
        <w:rPr>
          <w:rFonts w:ascii="Times New Roman" w:hAnsi="Times New Roman" w:cs="Times New Roman"/>
          <w:sz w:val="24"/>
          <w:sz-cs w:val="24"/>
        </w:rPr>
        <w:t xml:space="preserve">The biggest issue we have encountered are doctors with no knowledge of tick-borne infections. Although Jeremy is a deeply complicated case, we have had to see hundreds of doctors, </w:t>
      </w:r>
      <w:r>
        <w:rPr>
          <w:rFonts w:ascii="Times New Roman" w:hAnsi="Times New Roman" w:cs="Times New Roman"/>
          <w:sz w:val="24"/>
          <w:sz-cs w:val="24"/>
          <w:b/>
        </w:rPr>
        <w:t xml:space="preserve">research endlessly</w:t>
      </w:r>
      <w:r>
        <w:rPr>
          <w:rFonts w:ascii="Times New Roman" w:hAnsi="Times New Roman" w:cs="Times New Roman"/>
          <w:sz w:val="24"/>
          <w:sz-cs w:val="24"/>
        </w:rPr>
        <w:t xml:space="preserve">, and </w:t>
      </w:r>
      <w:r>
        <w:rPr>
          <w:rFonts w:ascii="Times New Roman" w:hAnsi="Times New Roman" w:cs="Times New Roman"/>
          <w:sz w:val="24"/>
          <w:sz-cs w:val="24"/>
          <w:b/>
        </w:rPr>
        <w:t xml:space="preserve">advocate fiercely</w:t>
      </w:r>
      <w:r>
        <w:rPr>
          <w:rFonts w:ascii="Times New Roman" w:hAnsi="Times New Roman" w:cs="Times New Roman"/>
          <w:sz w:val="24"/>
          <w:sz-cs w:val="24"/>
        </w:rPr>
        <w:t xml:space="preserve"> to ensure he’s not just treated as a psych-case, but as a patient with a treatable illness. We need doctors who can see beyond psychosis to understand, test for, and treat the physiological drivers of tick-borne and autoimmune illness. </w:t>
      </w:r>
      <w:r>
        <w:rPr>
          <w:rFonts w:ascii="Times" w:hAnsi="Times" w:cs="Times"/>
          <w:sz w:val="24"/>
          <w:sz-cs w:val="24"/>
        </w:rPr>
        <w:t xml:space="preserve"/>
      </w:r>
    </w:p>
    <w:p>
      <w:pPr>
        <w:spacing w:after="160"/>
      </w:pPr>
      <w:r>
        <w:rPr>
          <w:rFonts w:ascii="Times New Roman" w:hAnsi="Times New Roman" w:cs="Times New Roman"/>
          <w:sz w:val="24"/>
          <w:sz-cs w:val="24"/>
        </w:rPr>
        <w:t xml:space="preserve">Two other challenges we encountered included unreliable testing and treatments being unhelpful, or even actively harmful to Jeremy. The Rituxan he received not only decimated his immune system, but upon consultation with other experts, we realized was improperly dosed and led to one of the hardest and most dangerous periods of time in this journey. One of the most abhorrent circumstances Jeremy endured occurred when a psychiatric center had Jeremy sign himself “voluntarily” in and using the “voluntary” nature as justification decided that with or without our consent they would administer 13 rounds of electroconvulsive shock therapy. We have no way to know the pain and damage this caused, but Jeremy upon leaving this center told me: “Please never let them do that to me again”. We need doctors who can say “I don’t know, but I’m willing to learn”. We need medical schools to teach that psychiatric symptoms do not mean there is no physiological cause. </w:t>
      </w:r>
      <w:r>
        <w:rPr>
          <w:rFonts w:ascii="Times" w:hAnsi="Times" w:cs="Times"/>
          <w:sz w:val="24"/>
          <w:sz-cs w:val="24"/>
        </w:rPr>
        <w:t xml:space="preserve"/>
      </w:r>
    </w:p>
    <w:p>
      <w:pPr>
        <w:spacing w:after="160"/>
      </w:pPr>
      <w:r>
        <w:rPr>
          <w:rFonts w:ascii="Times New Roman" w:hAnsi="Times New Roman" w:cs="Times New Roman"/>
          <w:sz w:val="24"/>
          <w:sz-cs w:val="24"/>
        </w:rPr>
        <w:t xml:space="preserve">In my worst moments, my mother’s words come back to me, “We have to have hope”. Although 13 years is an eternity to be sick like Jeremy, a silver lining is that testing has improved (though is woefully insufficient still), treatment options continue to expand (and we continue to pursue them), and doctors become more Lyme-literate as we tell our stories like this. I will continue to be hopeful in this journey toward the recovery of my son’s health; and I am intent on rebuilding our lives. Lyme is a cause, but Jeremy’s story–like so many Lyme patients–deserves a book.</w:t>
      </w:r>
      <w:r>
        <w:rPr>
          <w:rFonts w:ascii="Times" w:hAnsi="Times" w:cs="Times"/>
          <w:sz w:val="24"/>
          <w:sz-cs w:val="24"/>
        </w:rPr>
        <w:t xml:space="preserve"/>
      </w:r>
    </w:p>
    <w:sectPr>
      <w:pgSz w:w="12240" w:h="15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meta.xml><?xml version="1.0" encoding="utf-8"?>
<meta xmlns="http://schemas.apple.com/cocoa/2006/metadata">
  <generator>CocoaOOXMLWriter/2575.7</generator>
</meta>
</file>